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BB4B" w14:textId="12AEB936" w:rsidR="00D74757" w:rsidRPr="00D74757" w:rsidRDefault="00D74757" w:rsidP="00D74757">
      <w:pPr>
        <w:shd w:val="clear" w:color="auto" w:fill="FFFFFF"/>
        <w:spacing w:after="0" w:line="240" w:lineRule="auto"/>
        <w:jc w:val="center"/>
        <w:rPr>
          <w:rFonts w:eastAsia="Times New Roman" w:cs="Times New Roman"/>
          <w:szCs w:val="28"/>
        </w:rPr>
      </w:pPr>
      <w:r w:rsidRPr="00D74757">
        <w:rPr>
          <w:rFonts w:eastAsia="Times New Roman" w:cs="Times New Roman"/>
          <w:b/>
          <w:bCs/>
          <w:szCs w:val="28"/>
          <w:bdr w:val="none" w:sz="0" w:space="0" w:color="auto" w:frame="1"/>
        </w:rPr>
        <w:t>NỘI QUY</w:t>
      </w:r>
      <w:r w:rsidRPr="00D74757">
        <w:rPr>
          <w:rFonts w:eastAsia="Times New Roman" w:cs="Times New Roman"/>
          <w:b/>
          <w:bCs/>
          <w:szCs w:val="28"/>
          <w:bdr w:val="none" w:sz="0" w:space="0" w:color="auto" w:frame="1"/>
        </w:rPr>
        <w:br/>
        <w:t>THỰC HIỆN TRƯỜNG HỌC KHÔNG THUỐC LÁ</w:t>
      </w:r>
    </w:p>
    <w:p w14:paraId="586BEE1B" w14:textId="7ECE101E" w:rsidR="00D74757" w:rsidRPr="00D74757" w:rsidRDefault="00D74757" w:rsidP="00D74757">
      <w:pPr>
        <w:shd w:val="clear" w:color="auto" w:fill="FFFFFF"/>
        <w:spacing w:after="0" w:line="240" w:lineRule="auto"/>
        <w:jc w:val="center"/>
        <w:rPr>
          <w:rFonts w:eastAsia="Times New Roman" w:cs="Times New Roman"/>
          <w:szCs w:val="28"/>
        </w:rPr>
      </w:pPr>
      <w:r w:rsidRPr="00D74757">
        <w:rPr>
          <w:rFonts w:eastAsia="Times New Roman" w:cs="Times New Roman"/>
          <w:i/>
          <w:iCs/>
          <w:szCs w:val="28"/>
          <w:bdr w:val="none" w:sz="0" w:space="0" w:color="auto" w:frame="1"/>
        </w:rPr>
        <w:t xml:space="preserve">(Ban hành kèm theo Quyết định số </w:t>
      </w:r>
      <w:r>
        <w:rPr>
          <w:rFonts w:eastAsia="Times New Roman" w:cs="Times New Roman"/>
          <w:i/>
          <w:iCs/>
          <w:szCs w:val="28"/>
          <w:bdr w:val="none" w:sz="0" w:space="0" w:color="auto" w:frame="1"/>
        </w:rPr>
        <w:t xml:space="preserve">79/QĐ-THCS ngày 07 tháng 9 năm 2020 của Hiệu trưởng Trường THCS An Bằng – Vinh An) </w:t>
      </w:r>
    </w:p>
    <w:p w14:paraId="2BCC1F97" w14:textId="77777777" w:rsidR="00D74757" w:rsidRDefault="00D74757" w:rsidP="00D74757">
      <w:pPr>
        <w:shd w:val="clear" w:color="auto" w:fill="FFFFFF"/>
        <w:spacing w:after="0" w:line="240" w:lineRule="auto"/>
        <w:rPr>
          <w:rFonts w:eastAsia="Times New Roman" w:cs="Times New Roman"/>
          <w:b/>
          <w:bCs/>
          <w:szCs w:val="28"/>
          <w:bdr w:val="none" w:sz="0" w:space="0" w:color="auto" w:frame="1"/>
        </w:rPr>
      </w:pPr>
    </w:p>
    <w:p w14:paraId="3F9A750C" w14:textId="424D553F"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I. PHẠM VI ÁP DỤNG</w:t>
      </w:r>
    </w:p>
    <w:p w14:paraId="23893523" w14:textId="6A34FB08"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Điều 1.</w:t>
      </w:r>
      <w:r w:rsidRPr="00D74757">
        <w:rPr>
          <w:rFonts w:eastAsia="Times New Roman" w:cs="Times New Roman"/>
          <w:szCs w:val="28"/>
        </w:rPr>
        <w:t xml:space="preserve"> Nội quy này áp dụng cho tất cả cán bộ, giáo viên, nhân viên, học sinh trường </w:t>
      </w:r>
      <w:r w:rsidRPr="00D74757">
        <w:rPr>
          <w:rFonts w:eastAsia="Times New Roman" w:cs="Times New Roman"/>
          <w:szCs w:val="28"/>
          <w:bdr w:val="none" w:sz="0" w:space="0" w:color="auto" w:frame="1"/>
        </w:rPr>
        <w:t>THCS An Bằng – Vinh An</w:t>
      </w:r>
      <w:r w:rsidRPr="00D74757">
        <w:rPr>
          <w:rFonts w:eastAsia="Times New Roman" w:cs="Times New Roman"/>
          <w:szCs w:val="28"/>
        </w:rPr>
        <w:t xml:space="preserve"> và phụ huynh, các đối tượng đến liên hệ công việc với nhà trường.</w:t>
      </w:r>
    </w:p>
    <w:p w14:paraId="61C84925"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II. NỘI DUNG NỘI QUY</w:t>
      </w:r>
    </w:p>
    <w:p w14:paraId="5BAAEA94"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Điều 2.</w:t>
      </w:r>
      <w:r w:rsidRPr="00D74757">
        <w:rPr>
          <w:rFonts w:eastAsia="Times New Roman" w:cs="Times New Roman"/>
          <w:szCs w:val="28"/>
        </w:rPr>
        <w:t> Cấm tất cả cán bộ, giáo viên, nhân viên, học sinh và phụ huynh, các đối tượng đến liên hệ công việc hút thuốc lá trong khuôn viên nhà trường.</w:t>
      </w:r>
    </w:p>
    <w:p w14:paraId="46F61D50"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Điều 3.</w:t>
      </w:r>
      <w:r w:rsidRPr="00D74757">
        <w:rPr>
          <w:rFonts w:eastAsia="Times New Roman" w:cs="Times New Roman"/>
          <w:szCs w:val="28"/>
        </w:rPr>
        <w:t> Cấm mua bán và các hình thức quảng cáo, tiếp thị mua bán, tài trợ liên quan đến thuốc lá trong nhà trường.</w:t>
      </w:r>
    </w:p>
    <w:p w14:paraId="6ACF4EF7"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III. XỬ LÝ VI PHẠM</w:t>
      </w:r>
    </w:p>
    <w:p w14:paraId="2E154FD2"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Điều 4</w:t>
      </w:r>
      <w:r w:rsidRPr="00D74757">
        <w:rPr>
          <w:rFonts w:eastAsia="Times New Roman" w:cs="Times New Roman"/>
          <w:szCs w:val="28"/>
        </w:rPr>
        <w:t>. Các hình thức xử lý vi phạm</w:t>
      </w:r>
    </w:p>
    <w:p w14:paraId="02A3E8F6"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1. Đối với cán bộ, giáo viên, nhân viên</w:t>
      </w:r>
    </w:p>
    <w:p w14:paraId="652CC549"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szCs w:val="28"/>
        </w:rPr>
        <w:t>a) Vi phạm lần đầu: Nhắc nhở trực tiếp</w:t>
      </w:r>
    </w:p>
    <w:p w14:paraId="019969E7" w14:textId="38D19F8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szCs w:val="28"/>
        </w:rPr>
        <w:t xml:space="preserve">b) Vi phạm lần thứ 2: Lập biên bản </w:t>
      </w:r>
      <w:r>
        <w:rPr>
          <w:rFonts w:eastAsia="Times New Roman" w:cs="Times New Roman"/>
          <w:szCs w:val="28"/>
        </w:rPr>
        <w:t>khiển trách trước nhà trường</w:t>
      </w:r>
    </w:p>
    <w:p w14:paraId="75806801" w14:textId="5F6B8679"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szCs w:val="28"/>
        </w:rPr>
        <w:t xml:space="preserve">c) Lần thứ 3 trở lên: Lập biên bản, </w:t>
      </w:r>
      <w:r>
        <w:rPr>
          <w:rFonts w:eastAsia="Times New Roman" w:cs="Times New Roman"/>
          <w:szCs w:val="28"/>
        </w:rPr>
        <w:t>phạt tiền theo qui đinh, không xem xét thi đua cuối năm.</w:t>
      </w:r>
    </w:p>
    <w:p w14:paraId="5A22EB32"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2. Đối với học sinh</w:t>
      </w:r>
    </w:p>
    <w:p w14:paraId="08A5B3B6"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szCs w:val="28"/>
        </w:rPr>
        <w:t>a) Vi phạm lần đầu: Nhắc nhở, mời phụ huynh học sinh đến trao đổi, khiển trách trước lớp.</w:t>
      </w:r>
    </w:p>
    <w:p w14:paraId="57EBF8B9"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szCs w:val="28"/>
        </w:rPr>
        <w:t>b) Vi phạm lần thứ 2: Lập biên bản, mời phụ huynh họp với Hội đồng kỉ luật của nhà trường, khiển trách dưới cờ.</w:t>
      </w:r>
    </w:p>
    <w:p w14:paraId="12B1C679"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szCs w:val="28"/>
        </w:rPr>
        <w:t>c) Lần thứ 3 trở lên: Lập biên bản, mời phụ huynh học sinh họp với Hội đồng kỉ luật của nhà trường và cảnh cáo trước học sinh toàn trường.</w:t>
      </w:r>
    </w:p>
    <w:p w14:paraId="4917CDB3"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3. Đối với phụ huynh học sinh và các đối tượng khác</w:t>
      </w:r>
    </w:p>
    <w:p w14:paraId="313B1948"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szCs w:val="28"/>
        </w:rPr>
        <w:t>a) Vi phạm lần đầu: Nhắc nhở trực tiếp</w:t>
      </w:r>
    </w:p>
    <w:p w14:paraId="43459D0C"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szCs w:val="28"/>
        </w:rPr>
        <w:t>b) Vi phạm lần thứ 2 trở lên: Từ chối làm việc và hẹn lịch làm việc lần sau.</w:t>
      </w:r>
    </w:p>
    <w:p w14:paraId="60A6B08C"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III. TỔ CHỨC THỰC HIỆN</w:t>
      </w:r>
    </w:p>
    <w:p w14:paraId="75CFC6DE"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Điều 5.</w:t>
      </w:r>
      <w:r w:rsidRPr="00D74757">
        <w:rPr>
          <w:rFonts w:eastAsia="Times New Roman" w:cs="Times New Roman"/>
          <w:szCs w:val="28"/>
        </w:rPr>
        <w:t> Phân công tổ kiểm tra theo dõi giám sát và xử lý các vi phạm.</w:t>
      </w:r>
    </w:p>
    <w:p w14:paraId="3F0D34F3" w14:textId="77777777"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Điều 6.</w:t>
      </w:r>
      <w:r w:rsidRPr="00D74757">
        <w:rPr>
          <w:rFonts w:eastAsia="Times New Roman" w:cs="Times New Roman"/>
          <w:szCs w:val="28"/>
        </w:rPr>
        <w:t> Niêm yết Nội quy tại bảng tin, cổng trường, đăng trên Website của trường.</w:t>
      </w:r>
    </w:p>
    <w:p w14:paraId="78B52351" w14:textId="37FC4604"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lastRenderedPageBreak/>
        <w:t>Điều 7.</w:t>
      </w:r>
      <w:r w:rsidRPr="00D74757">
        <w:rPr>
          <w:rFonts w:eastAsia="Times New Roman" w:cs="Times New Roman"/>
          <w:szCs w:val="28"/>
        </w:rPr>
        <w:t> Số tiền phạt được sử dụng vào các hoạt động nhằm mục đích bảo vệ môi trường, chăm sóc sức khỏe cho cán bộ, giáo viên, nhân viên và học sinh toàn trường.</w:t>
      </w:r>
    </w:p>
    <w:p w14:paraId="5818E0D9" w14:textId="3F13CCD8" w:rsidR="00D74757" w:rsidRPr="00D74757" w:rsidRDefault="00D74757" w:rsidP="00D74757">
      <w:pPr>
        <w:shd w:val="clear" w:color="auto" w:fill="FFFFFF"/>
        <w:spacing w:before="120" w:after="120" w:line="240" w:lineRule="auto"/>
        <w:ind w:firstLine="709"/>
        <w:jc w:val="both"/>
        <w:rPr>
          <w:rFonts w:eastAsia="Times New Roman" w:cs="Times New Roman"/>
          <w:szCs w:val="28"/>
        </w:rPr>
      </w:pPr>
      <w:r w:rsidRPr="00D74757">
        <w:rPr>
          <w:rFonts w:eastAsia="Times New Roman" w:cs="Times New Roman"/>
          <w:b/>
          <w:bCs/>
          <w:szCs w:val="28"/>
          <w:bdr w:val="none" w:sz="0" w:space="0" w:color="auto" w:frame="1"/>
        </w:rPr>
        <w:t>Điều 8.</w:t>
      </w:r>
      <w:r w:rsidRPr="00D74757">
        <w:rPr>
          <w:rFonts w:eastAsia="Times New Roman" w:cs="Times New Roman"/>
          <w:szCs w:val="28"/>
        </w:rPr>
        <w:t> Nội quy này có hiệu lực kể từ ngày ban hành./.</w:t>
      </w:r>
    </w:p>
    <w:p w14:paraId="1DBD018D" w14:textId="75A6507C" w:rsidR="00D74757" w:rsidRDefault="00D74757" w:rsidP="00D74757">
      <w:pPr>
        <w:ind w:left="1440" w:firstLine="720"/>
      </w:pPr>
      <w:r>
        <w:rPr>
          <w:noProof/>
          <w14:ligatures w14:val="standardContextual"/>
        </w:rPr>
        <w:drawing>
          <wp:anchor distT="0" distB="0" distL="114300" distR="114300" simplePos="0" relativeHeight="251658240" behindDoc="1" locked="0" layoutInCell="1" allowOverlap="1" wp14:anchorId="111D41B3" wp14:editId="7A72333A">
            <wp:simplePos x="0" y="0"/>
            <wp:positionH relativeFrom="column">
              <wp:posOffset>2900680</wp:posOffset>
            </wp:positionH>
            <wp:positionV relativeFrom="paragraph">
              <wp:posOffset>199390</wp:posOffset>
            </wp:positionV>
            <wp:extent cx="2724669" cy="1691640"/>
            <wp:effectExtent l="0" t="0" r="0" b="3810"/>
            <wp:wrapNone/>
            <wp:docPr id="573231010" name="Picture 3"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31010" name="Picture 3" descr="A close-up of a stam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24669" cy="1691640"/>
                    </a:xfrm>
                    <a:prstGeom prst="rect">
                      <a:avLst/>
                    </a:prstGeom>
                  </pic:spPr>
                </pic:pic>
              </a:graphicData>
            </a:graphic>
            <wp14:sizeRelH relativeFrom="page">
              <wp14:pctWidth>0</wp14:pctWidth>
            </wp14:sizeRelH>
            <wp14:sizeRelV relativeFrom="page">
              <wp14:pctHeight>0</wp14:pctHeight>
            </wp14:sizeRelV>
          </wp:anchor>
        </w:drawing>
      </w:r>
    </w:p>
    <w:p w14:paraId="1FE0FC9F" w14:textId="5187B65E" w:rsidR="00D74757" w:rsidRDefault="00D74757" w:rsidP="00D74757">
      <w:pPr>
        <w:ind w:left="1440" w:firstLine="720"/>
      </w:pPr>
    </w:p>
    <w:p w14:paraId="1A275CA7" w14:textId="76F13DE9" w:rsidR="00275572" w:rsidRDefault="00D74757" w:rsidP="00D74757">
      <w:pPr>
        <w:ind w:left="5040" w:firstLine="720"/>
        <w:rPr>
          <w:b/>
          <w:bCs/>
        </w:rPr>
      </w:pPr>
      <w:r w:rsidRPr="00D74757">
        <w:rPr>
          <w:b/>
          <w:bCs/>
        </w:rPr>
        <w:t>HIỆU TRƯỞNG</w:t>
      </w:r>
    </w:p>
    <w:p w14:paraId="7DF8E91E" w14:textId="77777777" w:rsidR="00D74757" w:rsidRPr="00D74757" w:rsidRDefault="00D74757" w:rsidP="00D74757"/>
    <w:p w14:paraId="284BADEB" w14:textId="77777777" w:rsidR="00D74757" w:rsidRPr="00D74757" w:rsidRDefault="00D74757" w:rsidP="00D74757"/>
    <w:p w14:paraId="11BE2695" w14:textId="7F68713D" w:rsidR="00D74757" w:rsidRPr="00D74757" w:rsidRDefault="00D74757" w:rsidP="00D74757">
      <w:pPr>
        <w:tabs>
          <w:tab w:val="left" w:pos="6228"/>
        </w:tabs>
        <w:rPr>
          <w:b/>
          <w:bCs/>
        </w:rPr>
      </w:pPr>
      <w:r>
        <w:rPr>
          <w:b/>
          <w:bCs/>
        </w:rPr>
        <w:t xml:space="preserve">                                                                                </w:t>
      </w:r>
      <w:r w:rsidRPr="00D74757">
        <w:rPr>
          <w:b/>
          <w:bCs/>
        </w:rPr>
        <w:t>Nguyễn Văn Nam</w:t>
      </w:r>
    </w:p>
    <w:sectPr w:rsidR="00D74757" w:rsidRPr="00D74757" w:rsidSect="00CF34F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57"/>
    <w:rsid w:val="00152E8C"/>
    <w:rsid w:val="00275572"/>
    <w:rsid w:val="00CF34F4"/>
    <w:rsid w:val="00D7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FF86"/>
  <w15:chartTrackingRefBased/>
  <w15:docId w15:val="{B3414781-7C5C-4E16-B154-0FA2D1DD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57"/>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2023-12-14T08:42:00Z</dcterms:created>
  <dcterms:modified xsi:type="dcterms:W3CDTF">2023-12-14T08:50:00Z</dcterms:modified>
</cp:coreProperties>
</file>